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EEDC" w:themeColor="accent3" w:themeTint="33"/>
  <w:body>
    <w:tbl>
      <w:tblPr>
        <w:tblpPr w:leftFromText="187" w:rightFromText="187" w:bottomFromText="720" w:vertAnchor="page" w:horzAnchor="margin" w:tblpY="735"/>
        <w:tblW w:w="5000" w:type="pct"/>
        <w:tblLook w:val="04A0"/>
      </w:tblPr>
      <w:tblGrid>
        <w:gridCol w:w="9854"/>
      </w:tblGrid>
      <w:tr w:rsidR="00244623" w:rsidRPr="00F31629" w:rsidTr="00244623">
        <w:tc>
          <w:tcPr>
            <w:tcW w:w="9854" w:type="dxa"/>
          </w:tcPr>
          <w:p w:rsidR="00244623" w:rsidRPr="00F31629" w:rsidRDefault="00E30134" w:rsidP="00F31629">
            <w:pPr>
              <w:pStyle w:val="Titolo"/>
              <w:spacing w:after="120"/>
              <w:jc w:val="center"/>
              <w:rPr>
                <w:sz w:val="140"/>
                <w:szCs w:val="140"/>
              </w:rPr>
            </w:pPr>
            <w:sdt>
              <w:sdtPr>
                <w:rPr>
                  <w:rStyle w:val="Enfasigrassetto"/>
                  <w:sz w:val="44"/>
                  <w:szCs w:val="44"/>
                </w:rPr>
                <w:alias w:val="Titolo"/>
                <w:id w:val="1934172987"/>
                <w:placeholder>
                  <w:docPart w:val="CDDD961DDD0B4532BF9234A7301B246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D40694">
                  <w:rPr>
                    <w:rStyle w:val="Enfasigrassetto"/>
                    <w:sz w:val="44"/>
                    <w:szCs w:val="44"/>
                  </w:rPr>
                  <w:t>Secondo campo di esperienza e  formazione “Qui nulla è impossibile”</w:t>
                </w:r>
              </w:sdtContent>
            </w:sdt>
          </w:p>
        </w:tc>
      </w:tr>
      <w:tr w:rsidR="00244623" w:rsidRPr="00F31629" w:rsidTr="00244623">
        <w:tc>
          <w:tcPr>
            <w:tcW w:w="0" w:type="auto"/>
            <w:vAlign w:val="bottom"/>
          </w:tcPr>
          <w:p w:rsidR="00F31629" w:rsidRDefault="00F31629" w:rsidP="00F3162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44623" w:rsidRPr="00F31629" w:rsidRDefault="00244623" w:rsidP="00F3162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Il 13 luglio prenderà il via la seconda edizione del Campo di Esperienza e Formazione “Qui nulla è impossibile”-</w:t>
            </w:r>
            <w:r w:rsid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Glocal Camp</w:t>
            </w:r>
            <w:r w:rsid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organizzato da AINRaM, Coop. Soc. Agricoltura Capodarco, Consorzio “Alberto Bastiani”, Comunità Capodarco di Roma Onlus, CESC Project, CIPSI, CNCA Lazio.</w:t>
            </w:r>
          </w:p>
          <w:p w:rsidR="00244623" w:rsidRPr="00F31629" w:rsidRDefault="00244623" w:rsidP="00F31629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</w:pPr>
            <w:r w:rsidRPr="00F31629"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4937125</wp:posOffset>
                  </wp:positionH>
                  <wp:positionV relativeFrom="paragraph">
                    <wp:posOffset>-1420495</wp:posOffset>
                  </wp:positionV>
                  <wp:extent cx="1542415" cy="1151255"/>
                  <wp:effectExtent l="0" t="0" r="635" b="0"/>
                  <wp:wrapThrough wrapText="bothSides">
                    <wp:wrapPolygon edited="0">
                      <wp:start x="0" y="0"/>
                      <wp:lineTo x="0" y="21088"/>
                      <wp:lineTo x="21342" y="21088"/>
                      <wp:lineTo x="21342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151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E’ un campo di formazione teorico-pratica che per 7 giorni coinvolgerà 20 giovani, italiani e stranieri, in attività legate all’agricoltura sociale, allo sviluppo glocale e, più in generale, all’intervento in favore delle fasce vulnerabili della società sia in una dimensione territoriale che internazionale. </w:t>
            </w:r>
            <w:r w:rsidRPr="00F31629"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w:t xml:space="preserve"> </w:t>
            </w:r>
          </w:p>
          <w:p w:rsidR="005228EB" w:rsidRPr="00F31629" w:rsidRDefault="005228EB" w:rsidP="00F31629">
            <w:pPr>
              <w:jc w:val="both"/>
              <w:rPr>
                <w:rStyle w:val="Enfasigrassetto"/>
                <w:rFonts w:asciiTheme="majorHAnsi" w:hAnsiTheme="majorHAnsi"/>
                <w:color w:val="9CA03F" w:themeColor="background2" w:themeShade="80"/>
                <w:sz w:val="24"/>
                <w:szCs w:val="24"/>
              </w:rPr>
            </w:pPr>
          </w:p>
          <w:p w:rsidR="005228EB" w:rsidRPr="00F31629" w:rsidRDefault="005228EB" w:rsidP="00F31629">
            <w:pPr>
              <w:jc w:val="both"/>
              <w:rPr>
                <w:rStyle w:val="Enfasigrassetto"/>
                <w:rFonts w:asciiTheme="majorHAnsi" w:hAnsiTheme="majorHAnsi"/>
                <w:color w:val="9CA03F" w:themeColor="background2" w:themeShade="80"/>
                <w:sz w:val="24"/>
                <w:szCs w:val="24"/>
              </w:rPr>
            </w:pPr>
            <w:r w:rsidRPr="00F31629">
              <w:rPr>
                <w:rStyle w:val="Enfasigrassetto"/>
                <w:rFonts w:asciiTheme="majorHAnsi" w:hAnsiTheme="majorHAnsi"/>
                <w:color w:val="9CA03F" w:themeColor="background2" w:themeShade="80"/>
                <w:sz w:val="24"/>
                <w:szCs w:val="24"/>
              </w:rPr>
              <w:t>PROGRAMMA:</w:t>
            </w:r>
          </w:p>
          <w:p w:rsidR="00E71D8D" w:rsidRPr="00F31629" w:rsidRDefault="00E71D8D" w:rsidP="00F3162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</w:pPr>
            <w:r w:rsidRPr="00F31629"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w:t xml:space="preserve">Esperienze pratiche in ambito agricolo nelle attività della Coop Soc. Agricoltura Capodarco, e in ambito socio-riabilitativo, nelle Comunità d’accoglienza e </w:t>
            </w:r>
            <w:r w:rsidR="00F31629"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w:t>n</w:t>
            </w:r>
            <w:r w:rsidRPr="00F31629"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w:t>ei laboratori sociali, della Comunità Capodarco di Roma</w:t>
            </w:r>
            <w:r w:rsidR="00F31629"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w:t xml:space="preserve"> Onlus</w:t>
            </w:r>
            <w:r w:rsidRPr="00F31629"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w:t xml:space="preserve"> </w:t>
            </w:r>
          </w:p>
          <w:p w:rsidR="00E71D8D" w:rsidRPr="00F31629" w:rsidRDefault="005228EB" w:rsidP="00F3162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</w:pPr>
            <w:r w:rsidRPr="00F31629"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w:t>M</w:t>
            </w:r>
            <w:r w:rsidR="00E71D8D" w:rsidRPr="00F31629"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w:t xml:space="preserve">omenti di scambio e auto-formazione del gruppo </w:t>
            </w:r>
          </w:p>
          <w:p w:rsidR="00E71D8D" w:rsidRPr="00F31629" w:rsidRDefault="005228EB" w:rsidP="00F3162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31629"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w:t>W</w:t>
            </w:r>
            <w:r w:rsidR="00E71D8D" w:rsidRPr="00F31629"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w:t>orkshop ed incontri formativi su diverse tematiche quali agricoltura ed economia sociale, sviluppo locale e cooperazione internazionale, valori e progettualità nell’operatività sociale.</w:t>
            </w:r>
          </w:p>
          <w:p w:rsidR="005228EB" w:rsidRPr="00F31629" w:rsidRDefault="005228EB" w:rsidP="00F31629">
            <w:pPr>
              <w:jc w:val="both"/>
              <w:rPr>
                <w:rStyle w:val="Titolo1Carattere"/>
                <w:sz w:val="24"/>
                <w:szCs w:val="24"/>
              </w:rPr>
            </w:pPr>
          </w:p>
          <w:p w:rsidR="00F31629" w:rsidRDefault="00244623" w:rsidP="00F31629">
            <w:pPr>
              <w:jc w:val="both"/>
              <w:rPr>
                <w:rFonts w:asciiTheme="majorHAnsi" w:hAnsiTheme="majorHAnsi"/>
                <w:color w:val="9CA03F" w:themeColor="background2" w:themeShade="80"/>
                <w:sz w:val="24"/>
                <w:szCs w:val="24"/>
              </w:rPr>
            </w:pPr>
            <w:r w:rsidRPr="00F31629">
              <w:rPr>
                <w:rStyle w:val="Titolo1Carattere"/>
                <w:color w:val="9CA03F" w:themeColor="background2" w:themeShade="80"/>
                <w:sz w:val="24"/>
                <w:szCs w:val="24"/>
              </w:rPr>
              <w:t>QUANDO?</w:t>
            </w:r>
            <w:r w:rsidRPr="00F31629">
              <w:rPr>
                <w:rFonts w:asciiTheme="majorHAnsi" w:hAnsiTheme="majorHAnsi"/>
                <w:color w:val="9CA03F" w:themeColor="background2" w:themeShade="80"/>
                <w:sz w:val="24"/>
                <w:szCs w:val="24"/>
              </w:rPr>
              <w:t xml:space="preserve"> </w:t>
            </w:r>
          </w:p>
          <w:p w:rsidR="00244623" w:rsidRPr="00F31629" w:rsidRDefault="00244623" w:rsidP="00F3162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 Domenica 1</w:t>
            </w:r>
            <w:r w:rsidR="007C76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  <w:r w:rsidRP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 Sabato 19 Luglio 2014</w:t>
            </w:r>
          </w:p>
          <w:p w:rsidR="005228EB" w:rsidRPr="00F31629" w:rsidRDefault="005228EB" w:rsidP="00F31629">
            <w:pPr>
              <w:jc w:val="both"/>
              <w:rPr>
                <w:rStyle w:val="Titolo1Carattere"/>
                <w:sz w:val="24"/>
                <w:szCs w:val="24"/>
              </w:rPr>
            </w:pPr>
          </w:p>
          <w:p w:rsidR="00F31629" w:rsidRDefault="00E71D8D" w:rsidP="00F31629">
            <w:pPr>
              <w:jc w:val="both"/>
              <w:rPr>
                <w:rStyle w:val="Titolo1Carattere"/>
                <w:color w:val="9CA03F" w:themeColor="background2" w:themeShade="80"/>
                <w:sz w:val="24"/>
                <w:szCs w:val="24"/>
              </w:rPr>
            </w:pPr>
            <w:r w:rsidRPr="00F31629">
              <w:rPr>
                <w:rStyle w:val="Titolo1Carattere"/>
                <w:color w:val="9CA03F" w:themeColor="background2" w:themeShade="80"/>
                <w:sz w:val="24"/>
                <w:szCs w:val="24"/>
              </w:rPr>
              <w:t xml:space="preserve">DOVE? </w:t>
            </w:r>
          </w:p>
          <w:p w:rsidR="00244623" w:rsidRPr="00F31629" w:rsidRDefault="00244623" w:rsidP="00F3162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 partecipanti saranno alloggiati presso l’antico casale agricolo </w:t>
            </w:r>
            <w:r w:rsid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del</w:t>
            </w:r>
            <w:r w:rsidRP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convento </w:t>
            </w:r>
            <w:r w:rsid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di </w:t>
            </w:r>
            <w:r w:rsidRPr="00F3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San Bonaventura in Grottaferrata (RM) sulla via Vecchia di Marino mentre le attività si svolgeranno nelle sedi degli enti proponenti presenti nei Municipi VI° e VII° di Roma e a Grottaferrata.</w:t>
            </w:r>
          </w:p>
          <w:p w:rsidR="005228EB" w:rsidRPr="00F31629" w:rsidRDefault="005228EB" w:rsidP="00F31629">
            <w:pPr>
              <w:jc w:val="both"/>
              <w:rPr>
                <w:rStyle w:val="Titolo1Carattere"/>
                <w:sz w:val="24"/>
                <w:szCs w:val="24"/>
              </w:rPr>
            </w:pPr>
          </w:p>
          <w:p w:rsidR="00F31629" w:rsidRDefault="00244623" w:rsidP="00F31629">
            <w:pPr>
              <w:jc w:val="both"/>
              <w:rPr>
                <w:rFonts w:asciiTheme="majorHAnsi" w:hAnsiTheme="majorHAnsi"/>
                <w:color w:val="9CA03F" w:themeColor="background2" w:themeShade="80"/>
                <w:sz w:val="24"/>
                <w:szCs w:val="24"/>
              </w:rPr>
            </w:pPr>
            <w:r w:rsidRPr="00F31629">
              <w:rPr>
                <w:rStyle w:val="Titolo1Carattere"/>
                <w:color w:val="9CA03F" w:themeColor="background2" w:themeShade="80"/>
                <w:sz w:val="24"/>
                <w:szCs w:val="24"/>
              </w:rPr>
              <w:t>CHI?</w:t>
            </w:r>
            <w:r w:rsidRPr="00F31629">
              <w:rPr>
                <w:rFonts w:asciiTheme="majorHAnsi" w:hAnsiTheme="majorHAnsi"/>
                <w:color w:val="9CA03F" w:themeColor="background2" w:themeShade="80"/>
                <w:sz w:val="24"/>
                <w:szCs w:val="24"/>
              </w:rPr>
              <w:t xml:space="preserve"> </w:t>
            </w:r>
          </w:p>
          <w:p w:rsidR="00F31629" w:rsidRDefault="00244623" w:rsidP="00F3162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31629">
              <w:rPr>
                <w:rFonts w:asciiTheme="majorHAnsi" w:hAnsiTheme="majorHAnsi" w:cs="Arial"/>
                <w:sz w:val="24"/>
                <w:szCs w:val="24"/>
              </w:rPr>
              <w:t xml:space="preserve">Il campo è rivolto a </w:t>
            </w:r>
            <w:r w:rsidRPr="00F31629">
              <w:rPr>
                <w:rFonts w:asciiTheme="majorHAnsi" w:hAnsiTheme="majorHAnsi" w:cs="Arial"/>
                <w:b/>
                <w:sz w:val="24"/>
                <w:szCs w:val="24"/>
              </w:rPr>
              <w:t>20 giovani tra i 18 e i 30 anni</w:t>
            </w:r>
            <w:r w:rsidRPr="00F31629">
              <w:rPr>
                <w:rFonts w:asciiTheme="majorHAnsi" w:hAnsiTheme="majorHAnsi" w:cs="Arial"/>
                <w:sz w:val="24"/>
                <w:szCs w:val="24"/>
              </w:rPr>
              <w:t>, motivati ad approfondire i temi dell’agrico</w:t>
            </w:r>
            <w:r w:rsidR="00F31629">
              <w:rPr>
                <w:rFonts w:asciiTheme="majorHAnsi" w:hAnsiTheme="majorHAnsi" w:cs="Arial"/>
                <w:sz w:val="24"/>
                <w:szCs w:val="24"/>
              </w:rPr>
              <w:t>ltura sociale e dello sviluppo g</w:t>
            </w:r>
            <w:r w:rsidRPr="00F31629">
              <w:rPr>
                <w:rFonts w:asciiTheme="majorHAnsi" w:hAnsiTheme="majorHAnsi" w:cs="Arial"/>
                <w:sz w:val="24"/>
                <w:szCs w:val="24"/>
              </w:rPr>
              <w:t xml:space="preserve">locale. </w:t>
            </w:r>
          </w:p>
          <w:p w:rsidR="00244623" w:rsidRDefault="00F31629" w:rsidP="00F3162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Il contributo per le spese </w:t>
            </w:r>
            <w:r w:rsidR="005228EB" w:rsidRPr="00F31629">
              <w:rPr>
                <w:rFonts w:asciiTheme="majorHAnsi" w:hAnsiTheme="majorHAnsi" w:cs="Arial"/>
                <w:sz w:val="24"/>
                <w:szCs w:val="24"/>
              </w:rPr>
              <w:t>di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realizzazione del campo,</w:t>
            </w:r>
            <w:r w:rsidR="005228EB" w:rsidRPr="00F31629">
              <w:rPr>
                <w:rFonts w:asciiTheme="majorHAnsi" w:hAnsiTheme="majorHAnsi" w:cs="Arial"/>
                <w:sz w:val="24"/>
                <w:szCs w:val="24"/>
              </w:rPr>
              <w:t xml:space="preserve"> per l’intera settimana</w:t>
            </w:r>
            <w:r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="005228EB" w:rsidRPr="00F31629">
              <w:rPr>
                <w:rFonts w:asciiTheme="majorHAnsi" w:hAnsiTheme="majorHAnsi" w:cs="Arial"/>
                <w:sz w:val="24"/>
                <w:szCs w:val="24"/>
              </w:rPr>
              <w:t xml:space="preserve"> è di </w:t>
            </w:r>
            <w:r w:rsidR="005228EB" w:rsidRPr="00F31629">
              <w:rPr>
                <w:rFonts w:asciiTheme="majorHAnsi" w:hAnsiTheme="majorHAnsi" w:cs="Arial"/>
                <w:b/>
                <w:sz w:val="24"/>
                <w:szCs w:val="24"/>
              </w:rPr>
              <w:t>150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,00</w:t>
            </w:r>
            <w:r w:rsidR="005228EB" w:rsidRPr="00F31629">
              <w:rPr>
                <w:rFonts w:asciiTheme="majorHAnsi" w:hAnsiTheme="majorHAnsi" w:cs="Arial"/>
                <w:b/>
                <w:sz w:val="24"/>
                <w:szCs w:val="24"/>
              </w:rPr>
              <w:t xml:space="preserve"> euro</w:t>
            </w:r>
            <w:r w:rsidR="005228EB" w:rsidRPr="00F3162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F31629" w:rsidRPr="00F31629" w:rsidRDefault="00F31629" w:rsidP="00F3162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:rsidR="00F31629" w:rsidRDefault="00E71D8D" w:rsidP="00F31629">
            <w:pPr>
              <w:pStyle w:val="Titolo1"/>
              <w:spacing w:before="0"/>
              <w:jc w:val="both"/>
              <w:rPr>
                <w:sz w:val="24"/>
                <w:szCs w:val="24"/>
              </w:rPr>
            </w:pPr>
            <w:r w:rsidRPr="00F31629">
              <w:rPr>
                <w:color w:val="9CA03F" w:themeColor="background2" w:themeShade="80"/>
                <w:sz w:val="24"/>
                <w:szCs w:val="24"/>
              </w:rPr>
              <w:t>COME PARTECIPARE:</w:t>
            </w:r>
            <w:r w:rsidRPr="00F316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2A0F" w:rsidRPr="00F31629">
              <w:rPr>
                <w:sz w:val="24"/>
                <w:szCs w:val="24"/>
              </w:rPr>
              <w:t xml:space="preserve"> </w:t>
            </w:r>
          </w:p>
          <w:p w:rsidR="00244623" w:rsidRPr="00F31629" w:rsidRDefault="001C2A0F" w:rsidP="00F31629">
            <w:pPr>
              <w:pStyle w:val="Titolo1"/>
              <w:spacing w:befor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31629">
              <w:rPr>
                <w:b w:val="0"/>
                <w:color w:val="000000" w:themeColor="text1"/>
                <w:sz w:val="24"/>
                <w:szCs w:val="24"/>
              </w:rPr>
              <w:t xml:space="preserve">Per partecipare al campo è necessario inviare la </w:t>
            </w:r>
            <w:r w:rsidRPr="00F31629">
              <w:rPr>
                <w:b w:val="0"/>
                <w:color w:val="000000" w:themeColor="text1"/>
                <w:sz w:val="24"/>
                <w:szCs w:val="24"/>
                <w:u w:val="single"/>
              </w:rPr>
              <w:t>domanda di partecipazione</w:t>
            </w:r>
            <w:r w:rsidRPr="00F31629">
              <w:rPr>
                <w:b w:val="0"/>
                <w:color w:val="000000" w:themeColor="text1"/>
                <w:sz w:val="24"/>
                <w:szCs w:val="24"/>
              </w:rPr>
              <w:t xml:space="preserve"> e il CV entro </w:t>
            </w:r>
            <w:r w:rsidR="00F31629">
              <w:rPr>
                <w:b w:val="0"/>
                <w:color w:val="000000" w:themeColor="text1"/>
                <w:sz w:val="24"/>
                <w:szCs w:val="24"/>
              </w:rPr>
              <w:t>il</w:t>
            </w:r>
            <w:r w:rsidRPr="00F3162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534ED">
              <w:rPr>
                <w:color w:val="000000" w:themeColor="text1"/>
                <w:sz w:val="24"/>
                <w:szCs w:val="24"/>
              </w:rPr>
              <w:t>2</w:t>
            </w:r>
            <w:r w:rsidR="008800CD">
              <w:rPr>
                <w:color w:val="000000" w:themeColor="text1"/>
                <w:sz w:val="24"/>
                <w:szCs w:val="24"/>
              </w:rPr>
              <w:t>8 Giugno</w:t>
            </w:r>
            <w:r w:rsidRPr="00C534ED">
              <w:rPr>
                <w:color w:val="000000" w:themeColor="text1"/>
                <w:sz w:val="24"/>
                <w:szCs w:val="24"/>
              </w:rPr>
              <w:t xml:space="preserve"> 2014</w:t>
            </w:r>
            <w:r w:rsidR="005228EB" w:rsidRPr="00F31629">
              <w:rPr>
                <w:b w:val="0"/>
                <w:color w:val="000000" w:themeColor="text1"/>
                <w:sz w:val="24"/>
                <w:szCs w:val="24"/>
              </w:rPr>
              <w:t xml:space="preserve"> al seguente indirizzo e-mail: </w:t>
            </w:r>
            <w:hyperlink r:id="rId8" w:history="1">
              <w:r w:rsidRPr="00F31629">
                <w:rPr>
                  <w:rStyle w:val="Collegamentoipertestuale"/>
                  <w:b w:val="0"/>
                  <w:color w:val="auto"/>
                  <w:sz w:val="24"/>
                  <w:szCs w:val="24"/>
                </w:rPr>
                <w:t>glocalcamp@gmail.com</w:t>
              </w:r>
            </w:hyperlink>
          </w:p>
          <w:p w:rsidR="001C2A0F" w:rsidRPr="00F31629" w:rsidRDefault="001C2A0F" w:rsidP="00F3162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44623" w:rsidRPr="00F31629" w:rsidRDefault="001C2A0F" w:rsidP="00F31629">
            <w:pPr>
              <w:jc w:val="both"/>
              <w:rPr>
                <w:rFonts w:asciiTheme="majorHAnsi" w:hAnsiTheme="majorHAnsi"/>
              </w:rPr>
            </w:pPr>
            <w:r w:rsidRPr="00F31629">
              <w:rPr>
                <w:rStyle w:val="Enfasiintensa"/>
                <w:rFonts w:asciiTheme="majorHAnsi" w:hAnsiTheme="majorHAnsi"/>
                <w:sz w:val="24"/>
                <w:szCs w:val="24"/>
              </w:rPr>
              <w:t>Per info e contatti</w:t>
            </w:r>
            <w:r w:rsidRPr="00F31629">
              <w:rPr>
                <w:rFonts w:asciiTheme="majorHAnsi" w:hAnsiTheme="majorHAnsi"/>
                <w:sz w:val="24"/>
                <w:szCs w:val="24"/>
              </w:rPr>
              <w:t xml:space="preserve"> : glocalcamp@gmail.com</w:t>
            </w:r>
          </w:p>
        </w:tc>
      </w:tr>
    </w:tbl>
    <w:p w:rsidR="00FA0B2A" w:rsidRDefault="00FA0B2A" w:rsidP="003224E0"/>
    <w:sectPr w:rsidR="00FA0B2A" w:rsidSect="00FA0B2A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6C4"/>
    <w:multiLevelType w:val="hybridMultilevel"/>
    <w:tmpl w:val="1D4C6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41D7"/>
    <w:multiLevelType w:val="hybridMultilevel"/>
    <w:tmpl w:val="4B1A7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D5251"/>
    <w:multiLevelType w:val="hybridMultilevel"/>
    <w:tmpl w:val="76E8F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hyphenationZone w:val="283"/>
  <w:characterSpacingControl w:val="doNotCompress"/>
  <w:compat/>
  <w:rsids>
    <w:rsidRoot w:val="005629BE"/>
    <w:rsid w:val="001C2A0F"/>
    <w:rsid w:val="00244623"/>
    <w:rsid w:val="003224E0"/>
    <w:rsid w:val="00397FBF"/>
    <w:rsid w:val="0049282E"/>
    <w:rsid w:val="005228EB"/>
    <w:rsid w:val="005629BE"/>
    <w:rsid w:val="00574D73"/>
    <w:rsid w:val="007C760F"/>
    <w:rsid w:val="008800CD"/>
    <w:rsid w:val="009A4E0D"/>
    <w:rsid w:val="00A97C55"/>
    <w:rsid w:val="00C534ED"/>
    <w:rsid w:val="00C97CE9"/>
    <w:rsid w:val="00D40694"/>
    <w:rsid w:val="00E30134"/>
    <w:rsid w:val="00E71D8D"/>
    <w:rsid w:val="00F31629"/>
    <w:rsid w:val="00F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FBF"/>
  </w:style>
  <w:style w:type="paragraph" w:styleId="Titolo1">
    <w:name w:val="heading 1"/>
    <w:basedOn w:val="Normale"/>
    <w:next w:val="Normale"/>
    <w:link w:val="Titolo1Carattere"/>
    <w:uiPriority w:val="9"/>
    <w:qFormat/>
    <w:rsid w:val="00492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B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B2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0B2A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0B2A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0B2A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0B2A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82E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4462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E71D8D"/>
    <w:rPr>
      <w:b/>
      <w:bCs/>
      <w:i/>
      <w:iCs/>
      <w:color w:val="93A299" w:themeColor="accent1"/>
    </w:rPr>
  </w:style>
  <w:style w:type="character" w:styleId="Collegamentoipertestuale">
    <w:name w:val="Hyperlink"/>
    <w:basedOn w:val="Carpredefinitoparagrafo"/>
    <w:uiPriority w:val="99"/>
    <w:unhideWhenUsed/>
    <w:rsid w:val="001C2A0F"/>
    <w:rPr>
      <w:color w:val="CCCC00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5228EB"/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28E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22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2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B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B2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0B2A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0B2A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0B2A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0B2A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82E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4462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E71D8D"/>
    <w:rPr>
      <w:b/>
      <w:bCs/>
      <w:i/>
      <w:iCs/>
      <w:color w:val="93A299" w:themeColor="accent1"/>
    </w:rPr>
  </w:style>
  <w:style w:type="character" w:styleId="Collegamentoipertestuale">
    <w:name w:val="Hyperlink"/>
    <w:basedOn w:val="Carpredefinitoparagrafo"/>
    <w:uiPriority w:val="99"/>
    <w:unhideWhenUsed/>
    <w:rsid w:val="001C2A0F"/>
    <w:rPr>
      <w:color w:val="CCCC00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5228EB"/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28E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22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calcamp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DD961DDD0B4532BF9234A7301B2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6C257-56C0-40B6-9997-8BD304637878}"/>
      </w:docPartPr>
      <w:docPartBody>
        <w:p w:rsidR="003A769D" w:rsidRDefault="00636BB8" w:rsidP="00636BB8">
          <w:pPr>
            <w:pStyle w:val="CDDD961DDD0B4532BF9234A7301B2465"/>
          </w:pPr>
          <w:r>
            <w:rPr>
              <w:rFonts w:asciiTheme="majorHAnsi" w:hAnsiTheme="majorHAnsi"/>
              <w:sz w:val="80"/>
              <w:szCs w:val="80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636BB8"/>
    <w:rsid w:val="002D56D5"/>
    <w:rsid w:val="003A769D"/>
    <w:rsid w:val="004B365E"/>
    <w:rsid w:val="00636BB8"/>
    <w:rsid w:val="00661C90"/>
    <w:rsid w:val="0067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6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6A7593F26CB4EBC87BE6FDA6855741D">
    <w:name w:val="76A7593F26CB4EBC87BE6FDA6855741D"/>
    <w:rsid w:val="00636BB8"/>
  </w:style>
  <w:style w:type="paragraph" w:customStyle="1" w:styleId="0425BF118C214D0AA7816CCDDD188226">
    <w:name w:val="0425BF118C214D0AA7816CCDDD188226"/>
    <w:rsid w:val="00636BB8"/>
  </w:style>
  <w:style w:type="paragraph" w:customStyle="1" w:styleId="37C4FC940F134CDB9DB95A8757846857">
    <w:name w:val="37C4FC940F134CDB9DB95A8757846857"/>
    <w:rsid w:val="00636BB8"/>
  </w:style>
  <w:style w:type="paragraph" w:customStyle="1" w:styleId="FC4B61DF3264441EB344FE0F2176EA2F">
    <w:name w:val="FC4B61DF3264441EB344FE0F2176EA2F"/>
    <w:rsid w:val="00636BB8"/>
  </w:style>
  <w:style w:type="paragraph" w:customStyle="1" w:styleId="158C8AC6B188451EA1F2969112F369F8">
    <w:name w:val="158C8AC6B188451EA1F2969112F369F8"/>
    <w:rsid w:val="00636BB8"/>
  </w:style>
  <w:style w:type="paragraph" w:customStyle="1" w:styleId="4BF681046AB24C7A8F9F801AD644B20C">
    <w:name w:val="4BF681046AB24C7A8F9F801AD644B20C"/>
    <w:rsid w:val="00636BB8"/>
  </w:style>
  <w:style w:type="paragraph" w:customStyle="1" w:styleId="CDDD961DDD0B4532BF9234A7301B2465">
    <w:name w:val="CDDD961DDD0B4532BF9234A7301B2465"/>
    <w:rsid w:val="00636B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armacia">
  <a:themeElements>
    <a:clrScheme name="Farmaci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Farmaci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armaci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42552-C88C-4BC3-A5B5-D35E93A3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Secondo campo di esperienza e  formazione “Qui nulla è impossibile”</dc:title>
  <dc:subject>QUANDO?:  da Domenica 13 luglio a Sabato 19 Luglio</dc:subject>
  <dc:creator>Elena</dc:creator>
  <cp:lastModifiedBy>Nicola</cp:lastModifiedBy>
  <cp:revision>2</cp:revision>
  <dcterms:created xsi:type="dcterms:W3CDTF">2014-06-26T11:02:00Z</dcterms:created>
  <dcterms:modified xsi:type="dcterms:W3CDTF">2014-06-26T11:02:00Z</dcterms:modified>
</cp:coreProperties>
</file>